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E095C" w14:textId="7304FA71" w:rsidR="001362E2" w:rsidRPr="001362E2" w:rsidRDefault="001362E2" w:rsidP="001362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UCHWAŁA Nr   /     /24</w:t>
      </w:r>
      <w:r w:rsidRPr="001362E2">
        <w:rPr>
          <w:rFonts w:ascii="Times New Roman" w:hAnsi="Times New Roman" w:cs="Times New Roman"/>
          <w:b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RADY GMINY RANIŻÓW</w:t>
      </w:r>
    </w:p>
    <w:p w14:paraId="6C89D41A" w14:textId="77777777" w:rsidR="001362E2" w:rsidRPr="001362E2" w:rsidRDefault="001362E2" w:rsidP="001362E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z dnia ………..  2024 r.</w:t>
      </w:r>
    </w:p>
    <w:p w14:paraId="7E9AE6CC" w14:textId="2D1C1307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w sprawie zaciągnięcia zobowiązania finansowego o wartości przekraczającej kwoty ustalone w budżecie Gminy na 2024 rok.</w:t>
      </w:r>
    </w:p>
    <w:p w14:paraId="17951BF8" w14:textId="77777777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9 lit. e oraz art. 58 ustawy z dnia 8 marca 1990r.</w:t>
      </w:r>
      <w:r w:rsidRPr="001362E2">
        <w:rPr>
          <w:rFonts w:ascii="Times New Roman" w:hAnsi="Times New Roman" w:cs="Times New Roman"/>
          <w:sz w:val="24"/>
          <w:szCs w:val="24"/>
        </w:rPr>
        <w:t xml:space="preserve">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o samorządzie gminnym (Dz. U. z 2024, poz. 609 ze zm.) oraz art. 3 pkt. 4 ustawy z dnia 27 sierpnia 2009r. o finansach publicznych 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2023 r., poz.1270)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362E2">
        <w:rPr>
          <w:rStyle w:val="markedcontent"/>
          <w:rFonts w:ascii="Times New Roman" w:hAnsi="Times New Roman" w:cs="Times New Roman"/>
          <w:b/>
          <w:sz w:val="24"/>
          <w:szCs w:val="24"/>
        </w:rPr>
        <w:t>Rada Gminy Raniżów uchwala, co następuje:</w:t>
      </w:r>
    </w:p>
    <w:p w14:paraId="4E5EB64F" w14:textId="2BA80AB9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1.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Postanawia się zaciągnąć zobowiązanie ponad kwotę wydatków określoną w budżecie</w:t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Gminy Raniżów na 2024 rok w wysokości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70 000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,00 zł z przeznaczeniem na realizację zadania „ 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oczyszczalni ścieków w Raniżowie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pełnienie funkcji inspektora nadzoru inwestorskiego</w:t>
      </w:r>
      <w:r w:rsidRPr="001362E2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284DDE7" w14:textId="60C57CE7" w:rsidR="001362E2" w:rsidRPr="001362E2" w:rsidRDefault="001362E2" w:rsidP="001362E2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2.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Zobowiązanie, o którym mowa w § 1 sfinansowane będzie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>w 2025 roku</w:t>
      </w:r>
      <w:r w:rsidRPr="00136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-</w:t>
      </w:r>
      <w:r w:rsidRPr="001362E2">
        <w:rPr>
          <w:sz w:val="24"/>
          <w:szCs w:val="24"/>
        </w:rPr>
        <w:t xml:space="preserve"> </w:t>
      </w:r>
      <w:r w:rsidRPr="001362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 środków budżetu Gminy Raniżów pochodzących z udziałów w podatku dochodowym od osób fizycznych oraz z podatku od nieruchomości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FB4DDD" w14:textId="77777777" w:rsidR="001362E2" w:rsidRPr="001362E2" w:rsidRDefault="001362E2" w:rsidP="001362E2">
      <w:pPr>
        <w:rPr>
          <w:sz w:val="24"/>
          <w:szCs w:val="24"/>
        </w:rPr>
      </w:pP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3.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Wykonanie uchwały powierza się Wójtowi Gminy Raniżów. </w:t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Fonts w:ascii="Times New Roman" w:hAnsi="Times New Roman" w:cs="Times New Roman"/>
          <w:sz w:val="24"/>
          <w:szCs w:val="24"/>
        </w:rPr>
        <w:br/>
      </w:r>
      <w:r w:rsidRPr="001362E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§ 4.</w:t>
      </w:r>
      <w:r w:rsidRPr="001362E2">
        <w:rPr>
          <w:rStyle w:val="markedcontent"/>
          <w:rFonts w:ascii="Times New Roman" w:hAnsi="Times New Roman" w:cs="Times New Roman"/>
          <w:sz w:val="24"/>
          <w:szCs w:val="24"/>
        </w:rPr>
        <w:t xml:space="preserve">  Uchwała wchodzi w życie z dniem podjęcia.</w:t>
      </w:r>
      <w:r w:rsidRPr="001362E2">
        <w:rPr>
          <w:rFonts w:ascii="Times New Roman" w:hAnsi="Times New Roman" w:cs="Times New Roman"/>
          <w:sz w:val="24"/>
          <w:szCs w:val="24"/>
        </w:rPr>
        <w:br/>
      </w:r>
    </w:p>
    <w:p w14:paraId="5C2A5BA2" w14:textId="77777777" w:rsidR="00ED6E50" w:rsidRPr="001362E2" w:rsidRDefault="00ED6E50">
      <w:pPr>
        <w:rPr>
          <w:sz w:val="24"/>
          <w:szCs w:val="24"/>
        </w:rPr>
      </w:pPr>
    </w:p>
    <w:sectPr w:rsidR="00ED6E50" w:rsidRPr="001362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1FA23" w14:textId="77777777" w:rsidR="008D48AD" w:rsidRDefault="008D48AD" w:rsidP="00A728F5">
      <w:pPr>
        <w:spacing w:after="0" w:line="240" w:lineRule="auto"/>
      </w:pPr>
      <w:r>
        <w:separator/>
      </w:r>
    </w:p>
  </w:endnote>
  <w:endnote w:type="continuationSeparator" w:id="0">
    <w:p w14:paraId="7390744A" w14:textId="77777777" w:rsidR="008D48AD" w:rsidRDefault="008D48AD" w:rsidP="00A7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A97D7" w14:textId="77777777" w:rsidR="008D48AD" w:rsidRDefault="008D48AD" w:rsidP="00A728F5">
      <w:pPr>
        <w:spacing w:after="0" w:line="240" w:lineRule="auto"/>
      </w:pPr>
      <w:r>
        <w:separator/>
      </w:r>
    </w:p>
  </w:footnote>
  <w:footnote w:type="continuationSeparator" w:id="0">
    <w:p w14:paraId="4FE85E93" w14:textId="77777777" w:rsidR="008D48AD" w:rsidRDefault="008D48AD" w:rsidP="00A72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F892" w14:textId="54448F92" w:rsidR="00A728F5" w:rsidRDefault="00A728F5">
    <w:pPr>
      <w:pStyle w:val="Nagwek"/>
    </w:pPr>
    <w: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5FC"/>
    <w:multiLevelType w:val="hybridMultilevel"/>
    <w:tmpl w:val="3926E5F2"/>
    <w:lvl w:ilvl="0" w:tplc="AA46CAF8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84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E2"/>
    <w:rsid w:val="001362E2"/>
    <w:rsid w:val="00867346"/>
    <w:rsid w:val="008D48AD"/>
    <w:rsid w:val="00A728F5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A4D2"/>
  <w15:chartTrackingRefBased/>
  <w15:docId w15:val="{369E5BD2-B853-4B54-A531-D89DA51A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2E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2E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1362E2"/>
  </w:style>
  <w:style w:type="paragraph" w:styleId="Nagwek">
    <w:name w:val="header"/>
    <w:basedOn w:val="Normalny"/>
    <w:link w:val="Nagwek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8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8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2</cp:revision>
  <dcterms:created xsi:type="dcterms:W3CDTF">2024-09-05T12:16:00Z</dcterms:created>
  <dcterms:modified xsi:type="dcterms:W3CDTF">2024-09-05T12:21:00Z</dcterms:modified>
</cp:coreProperties>
</file>