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095C" w14:textId="7304FA71" w:rsidR="001362E2" w:rsidRPr="001362E2" w:rsidRDefault="001362E2" w:rsidP="001362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UCHWAŁA Nr   /     /24</w:t>
      </w:r>
      <w:r w:rsidRPr="001362E2">
        <w:rPr>
          <w:rFonts w:ascii="Times New Roman" w:hAnsi="Times New Roman" w:cs="Times New Roman"/>
          <w:b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RADY GMINY RANIŻÓW</w:t>
      </w:r>
    </w:p>
    <w:p w14:paraId="6C89D41A" w14:textId="77777777" w:rsidR="001362E2" w:rsidRPr="001362E2" w:rsidRDefault="001362E2" w:rsidP="001362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z dnia ………..  2024 r.</w:t>
      </w:r>
    </w:p>
    <w:p w14:paraId="7E9AE6CC" w14:textId="2936C616" w:rsidR="001362E2" w:rsidRPr="001362E2" w:rsidRDefault="001362E2" w:rsidP="001362E2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>w sprawie zaciągnięcia zobowiązania finansowego o wartości przekraczającej kwoty ustalone w budżecie Gminy na 2024 rok</w:t>
      </w:r>
    </w:p>
    <w:p w14:paraId="17951BF8" w14:textId="77777777" w:rsidR="001362E2" w:rsidRPr="001362E2" w:rsidRDefault="001362E2" w:rsidP="001362E2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9 lit. e oraz art. 58 ustawy z dnia 8 marca 1990r.</w:t>
      </w:r>
      <w:r w:rsidRPr="001362E2">
        <w:rPr>
          <w:rFonts w:ascii="Times New Roman" w:hAnsi="Times New Roman" w:cs="Times New Roman"/>
          <w:sz w:val="24"/>
          <w:szCs w:val="24"/>
        </w:rPr>
        <w:t xml:space="preserve"> 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o samorządzie gminnym (Dz. U. z 2024, poz. 609 ze zm.) oraz art. 3 pkt. 4 ustawy z dnia 27 sierpnia 2009r. o finansach publicznych </w:t>
      </w:r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2023 r., poz.1270)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>Rada Gminy Raniżów uchwala, co następuje:</w:t>
      </w:r>
    </w:p>
    <w:p w14:paraId="4E5EB64F" w14:textId="22E1ABDC" w:rsidR="001362E2" w:rsidRPr="001362E2" w:rsidRDefault="001362E2" w:rsidP="001362E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1.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Postanawia się zaciągnąć zobowiązanie ponad kwotę wydatków określoną w budżecie</w:t>
      </w: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Gminy Raniżów na 2024 rok w wysokości </w:t>
      </w:r>
      <w:r w:rsidR="00570FFC" w:rsidRPr="004633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429 167,03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zł z przeznaczeniem na realizację zadania </w:t>
      </w:r>
      <w:r w:rsidR="00570FFC">
        <w:rPr>
          <w:rStyle w:val="markedcontent"/>
          <w:rFonts w:ascii="Times New Roman" w:hAnsi="Times New Roman" w:cs="Times New Roman"/>
          <w:sz w:val="24"/>
          <w:szCs w:val="24"/>
        </w:rPr>
        <w:t xml:space="preserve">pn. 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>„ </w:t>
      </w:r>
      <w:r w:rsidR="00570F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drogi gminnej w miejscowości Wola Raniżowska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0FFC">
        <w:rPr>
          <w:rFonts w:ascii="Times New Roman" w:eastAsia="Times New Roman" w:hAnsi="Times New Roman" w:cs="Times New Roman"/>
          <w:sz w:val="24"/>
          <w:szCs w:val="24"/>
          <w:lang w:eastAsia="pl-PL"/>
        </w:rPr>
        <w:t>dz. 2025/1,2038/2</w:t>
      </w:r>
      <w:r w:rsidR="00A2741C">
        <w:rPr>
          <w:rFonts w:ascii="Times New Roman" w:eastAsia="Times New Roman" w:hAnsi="Times New Roman" w:cs="Times New Roman"/>
          <w:sz w:val="24"/>
          <w:szCs w:val="24"/>
          <w:lang w:eastAsia="pl-PL"/>
        </w:rPr>
        <w:t>,2037/3</w:t>
      </w:r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284DDE7" w14:textId="60C57CE7" w:rsidR="001362E2" w:rsidRPr="001362E2" w:rsidRDefault="001362E2" w:rsidP="001362E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2.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Zobowiązanie, o którym mowa w § 1 sfinansowane będzie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>w 2025 roku</w:t>
      </w:r>
      <w:r w:rsidRPr="00136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-</w:t>
      </w:r>
      <w:r w:rsidRPr="001362E2">
        <w:rPr>
          <w:sz w:val="24"/>
          <w:szCs w:val="24"/>
        </w:rPr>
        <w:t xml:space="preserve"> </w:t>
      </w:r>
      <w:r w:rsidRPr="00136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środków budżetu Gminy Raniżów pochodzących z udziałów w podatku dochodowym od osób fizycznych oraz z podatku od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FB4DDD" w14:textId="77777777" w:rsidR="001362E2" w:rsidRPr="001362E2" w:rsidRDefault="001362E2" w:rsidP="001362E2">
      <w:pPr>
        <w:rPr>
          <w:sz w:val="24"/>
          <w:szCs w:val="24"/>
        </w:rPr>
      </w:pP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3.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uchwały powierza się Wójtowi Gminy Raniżów. </w:t>
      </w: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4.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 Uchwała wchodzi w życie z dniem podjęcia.</w:t>
      </w:r>
      <w:r w:rsidRPr="001362E2">
        <w:rPr>
          <w:rFonts w:ascii="Times New Roman" w:hAnsi="Times New Roman" w:cs="Times New Roman"/>
          <w:sz w:val="24"/>
          <w:szCs w:val="24"/>
        </w:rPr>
        <w:br/>
      </w:r>
    </w:p>
    <w:p w14:paraId="5C2A5BA2" w14:textId="77777777" w:rsidR="00ED6E50" w:rsidRPr="001362E2" w:rsidRDefault="00ED6E50">
      <w:pPr>
        <w:rPr>
          <w:sz w:val="24"/>
          <w:szCs w:val="24"/>
        </w:rPr>
      </w:pPr>
    </w:p>
    <w:sectPr w:rsidR="00ED6E50" w:rsidRPr="001362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ACA6" w14:textId="77777777" w:rsidR="0088480A" w:rsidRDefault="0088480A" w:rsidP="00A728F5">
      <w:pPr>
        <w:spacing w:after="0" w:line="240" w:lineRule="auto"/>
      </w:pPr>
      <w:r>
        <w:separator/>
      </w:r>
    </w:p>
  </w:endnote>
  <w:endnote w:type="continuationSeparator" w:id="0">
    <w:p w14:paraId="5351AA3E" w14:textId="77777777" w:rsidR="0088480A" w:rsidRDefault="0088480A" w:rsidP="00A7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0D86" w14:textId="77777777" w:rsidR="0088480A" w:rsidRDefault="0088480A" w:rsidP="00A728F5">
      <w:pPr>
        <w:spacing w:after="0" w:line="240" w:lineRule="auto"/>
      </w:pPr>
      <w:r>
        <w:separator/>
      </w:r>
    </w:p>
  </w:footnote>
  <w:footnote w:type="continuationSeparator" w:id="0">
    <w:p w14:paraId="77B0AA44" w14:textId="77777777" w:rsidR="0088480A" w:rsidRDefault="0088480A" w:rsidP="00A7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F892" w14:textId="54448F92" w:rsidR="00A728F5" w:rsidRDefault="00A728F5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5FC"/>
    <w:multiLevelType w:val="hybridMultilevel"/>
    <w:tmpl w:val="3926E5F2"/>
    <w:lvl w:ilvl="0" w:tplc="AA46CAF8">
      <w:start w:val="1"/>
      <w:numFmt w:val="lowerLetter"/>
      <w:lvlText w:val="%1)"/>
      <w:lvlJc w:val="left"/>
      <w:pPr>
        <w:ind w:left="720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484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E2"/>
    <w:rsid w:val="001362E2"/>
    <w:rsid w:val="0046338E"/>
    <w:rsid w:val="00570FFC"/>
    <w:rsid w:val="00611C10"/>
    <w:rsid w:val="00716F9B"/>
    <w:rsid w:val="00867346"/>
    <w:rsid w:val="0088480A"/>
    <w:rsid w:val="008D48AD"/>
    <w:rsid w:val="00A2741C"/>
    <w:rsid w:val="00A728F5"/>
    <w:rsid w:val="00EB284D"/>
    <w:rsid w:val="00ED6E50"/>
    <w:rsid w:val="00F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A4D2"/>
  <w15:chartTrackingRefBased/>
  <w15:docId w15:val="{369E5BD2-B853-4B54-A531-D89DA51A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2E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2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362E2"/>
  </w:style>
  <w:style w:type="paragraph" w:styleId="Nagwek">
    <w:name w:val="header"/>
    <w:basedOn w:val="Normalny"/>
    <w:link w:val="NagwekZnak"/>
    <w:uiPriority w:val="99"/>
    <w:unhideWhenUsed/>
    <w:rsid w:val="00A7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8F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8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4</cp:revision>
  <dcterms:created xsi:type="dcterms:W3CDTF">2024-11-19T13:36:00Z</dcterms:created>
  <dcterms:modified xsi:type="dcterms:W3CDTF">2024-11-20T07:55:00Z</dcterms:modified>
</cp:coreProperties>
</file>